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7" w:rsidRPr="00155C3A" w:rsidRDefault="00351487">
      <w:pPr>
        <w:rPr>
          <w:b/>
          <w:bCs/>
          <w:color w:val="00B0F0"/>
          <w:sz w:val="40"/>
          <w:szCs w:val="40"/>
        </w:rPr>
      </w:pPr>
      <w:r w:rsidRPr="00155C3A">
        <w:rPr>
          <w:b/>
          <w:bCs/>
          <w:color w:val="00B0F0"/>
          <w:sz w:val="40"/>
          <w:szCs w:val="40"/>
        </w:rPr>
        <w:t>CVO Stedenonderzoek Zwolle</w:t>
      </w:r>
    </w:p>
    <w:p w:rsidR="00351487" w:rsidRDefault="00351487">
      <w:pPr>
        <w:rPr>
          <w:sz w:val="28"/>
          <w:szCs w:val="28"/>
        </w:rPr>
      </w:pPr>
    </w:p>
    <w:p w:rsidR="00351487" w:rsidRDefault="00351487">
      <w:r>
        <w:t>In dit document zullen er resultaten worden besproken die naar voren zijn gekomen vanuit het stedenonderzoek wat is uitgevoerd door NBTC-NIPO. Er zal worden bepaald hoe Zwolle momenteel functioneert ten opzichte van andere steden in Nederland waar men mee vergeleken wordt. Daarnaast zal er worden gerefereerd naar 2017 waardoor men kan bepalen of de stad momenteel progressie maakt, stil staat of achteruitgang doormaakt.</w:t>
      </w:r>
    </w:p>
    <w:p w:rsidR="00351487" w:rsidRDefault="00351487"/>
    <w:p w:rsidR="00351487" w:rsidRDefault="00351487">
      <w:r>
        <w:t>Hieronder zijn de belangrijkste conclusies kort samengevat. Later in het document is de volledige uitwerking en toelichting aan de hand van tabellen en grafieken onderbouwt.</w:t>
      </w:r>
    </w:p>
    <w:p w:rsidR="00351487" w:rsidRDefault="00351487"/>
    <w:p w:rsidR="00351487" w:rsidRPr="009D649E" w:rsidRDefault="00351487">
      <w:r>
        <w:t>MarketingOost, april 2019.</w:t>
      </w:r>
    </w:p>
    <w:p w:rsidR="00351487" w:rsidRDefault="00351487"/>
    <w:p w:rsidR="00351487" w:rsidRDefault="00351487"/>
    <w:p w:rsidR="00351487" w:rsidRPr="008B4773" w:rsidRDefault="00351487">
      <w:pPr>
        <w:rPr>
          <w:b/>
          <w:bCs/>
          <w:color w:val="00B0F0"/>
          <w:sz w:val="28"/>
          <w:szCs w:val="28"/>
        </w:rPr>
      </w:pPr>
      <w:r w:rsidRPr="008B4773">
        <w:rPr>
          <w:b/>
          <w:bCs/>
          <w:color w:val="00B0F0"/>
          <w:sz w:val="28"/>
          <w:szCs w:val="28"/>
        </w:rPr>
        <w:t>Highlights:</w:t>
      </w:r>
    </w:p>
    <w:p w:rsidR="00351487" w:rsidRPr="008B4773" w:rsidRDefault="00351487" w:rsidP="0089504D">
      <w:pPr>
        <w:pStyle w:val="ListParagraph"/>
        <w:numPr>
          <w:ilvl w:val="0"/>
          <w:numId w:val="2"/>
        </w:numPr>
        <w:rPr>
          <w:sz w:val="24"/>
          <w:szCs w:val="24"/>
        </w:rPr>
      </w:pPr>
      <w:r w:rsidRPr="008B4773">
        <w:rPr>
          <w:sz w:val="24"/>
          <w:szCs w:val="24"/>
        </w:rPr>
        <w:t xml:space="preserve">Bezoeken aan Zwolle ten opzichte van 2017 </w:t>
      </w:r>
      <w:r w:rsidRPr="008B4773">
        <w:rPr>
          <w:color w:val="00B050"/>
          <w:sz w:val="24"/>
          <w:szCs w:val="24"/>
        </w:rPr>
        <w:t>+21.1 procent</w:t>
      </w:r>
      <w:r w:rsidRPr="008B4773">
        <w:rPr>
          <w:sz w:val="24"/>
          <w:szCs w:val="24"/>
        </w:rPr>
        <w:t>.</w:t>
      </w:r>
    </w:p>
    <w:p w:rsidR="00351487" w:rsidRPr="008B4773" w:rsidRDefault="00351487" w:rsidP="0089504D">
      <w:pPr>
        <w:pStyle w:val="ListParagraph"/>
        <w:numPr>
          <w:ilvl w:val="0"/>
          <w:numId w:val="2"/>
        </w:numPr>
        <w:rPr>
          <w:sz w:val="24"/>
          <w:szCs w:val="24"/>
        </w:rPr>
      </w:pPr>
      <w:r w:rsidRPr="008B4773">
        <w:rPr>
          <w:sz w:val="24"/>
          <w:szCs w:val="24"/>
        </w:rPr>
        <w:t xml:space="preserve">Bezoekers in Zwolle ten opzichte van 2017 </w:t>
      </w:r>
      <w:r w:rsidRPr="008B4773">
        <w:rPr>
          <w:color w:val="00B050"/>
          <w:sz w:val="24"/>
          <w:szCs w:val="24"/>
        </w:rPr>
        <w:t>+12,3 procent</w:t>
      </w:r>
      <w:r w:rsidRPr="008B4773">
        <w:rPr>
          <w:sz w:val="24"/>
          <w:szCs w:val="24"/>
        </w:rPr>
        <w:t>.</w:t>
      </w:r>
    </w:p>
    <w:p w:rsidR="00351487" w:rsidRPr="008B4773" w:rsidRDefault="00351487" w:rsidP="0089504D">
      <w:pPr>
        <w:pStyle w:val="ListParagraph"/>
        <w:numPr>
          <w:ilvl w:val="0"/>
          <w:numId w:val="2"/>
        </w:numPr>
        <w:rPr>
          <w:sz w:val="24"/>
          <w:szCs w:val="24"/>
        </w:rPr>
      </w:pPr>
      <w:r w:rsidRPr="008B4773">
        <w:rPr>
          <w:sz w:val="24"/>
          <w:szCs w:val="24"/>
        </w:rPr>
        <w:t xml:space="preserve">Bezoekersfrequentie ten opzichte van 2017 </w:t>
      </w:r>
      <w:r w:rsidRPr="008B4773">
        <w:rPr>
          <w:color w:val="00B050"/>
          <w:sz w:val="24"/>
          <w:szCs w:val="24"/>
        </w:rPr>
        <w:t>+6.67%</w:t>
      </w:r>
      <w:r w:rsidRPr="008B4773">
        <w:rPr>
          <w:color w:val="000000"/>
          <w:sz w:val="24"/>
          <w:szCs w:val="24"/>
        </w:rPr>
        <w:t>.</w:t>
      </w:r>
    </w:p>
    <w:p w:rsidR="00351487" w:rsidRPr="008B4773" w:rsidRDefault="00351487" w:rsidP="0089504D">
      <w:pPr>
        <w:pStyle w:val="ListParagraph"/>
        <w:numPr>
          <w:ilvl w:val="0"/>
          <w:numId w:val="2"/>
        </w:numPr>
        <w:rPr>
          <w:sz w:val="24"/>
          <w:szCs w:val="24"/>
        </w:rPr>
      </w:pPr>
      <w:r w:rsidRPr="008B4773">
        <w:rPr>
          <w:sz w:val="24"/>
          <w:szCs w:val="24"/>
        </w:rPr>
        <w:t xml:space="preserve">De piek qua bezoek ligt op de zaterdag, de zondag blijft </w:t>
      </w:r>
      <w:r w:rsidRPr="008B4773">
        <w:rPr>
          <w:color w:val="FF0000"/>
          <w:sz w:val="24"/>
          <w:szCs w:val="24"/>
        </w:rPr>
        <w:t>5 procent onder</w:t>
      </w:r>
      <w:r w:rsidRPr="008B4773">
        <w:rPr>
          <w:sz w:val="24"/>
          <w:szCs w:val="24"/>
        </w:rPr>
        <w:t xml:space="preserve"> het landelijk gemiddelde.</w:t>
      </w:r>
    </w:p>
    <w:p w:rsidR="00351487" w:rsidRPr="008B4773" w:rsidRDefault="00351487" w:rsidP="0089504D">
      <w:pPr>
        <w:pStyle w:val="ListParagraph"/>
        <w:numPr>
          <w:ilvl w:val="0"/>
          <w:numId w:val="2"/>
        </w:numPr>
        <w:rPr>
          <w:sz w:val="24"/>
          <w:szCs w:val="24"/>
        </w:rPr>
      </w:pPr>
      <w:r w:rsidRPr="008B4773">
        <w:rPr>
          <w:sz w:val="24"/>
          <w:szCs w:val="24"/>
        </w:rPr>
        <w:t>Men bezoekt Zwolle veelal voor een (half) dagje uit. Tachtig procent van de bezoekduur valt tussen de nul en acht uur per bezoek.</w:t>
      </w:r>
    </w:p>
    <w:p w:rsidR="00351487" w:rsidRPr="008B4773" w:rsidRDefault="00351487" w:rsidP="0089504D">
      <w:pPr>
        <w:pStyle w:val="ListParagraph"/>
        <w:numPr>
          <w:ilvl w:val="0"/>
          <w:numId w:val="2"/>
        </w:numPr>
        <w:rPr>
          <w:sz w:val="24"/>
          <w:szCs w:val="24"/>
        </w:rPr>
      </w:pPr>
      <w:r w:rsidRPr="008B4773">
        <w:rPr>
          <w:sz w:val="24"/>
          <w:szCs w:val="24"/>
        </w:rPr>
        <w:t>Bijna de helft van de bezoekers aan Zwolle is jonger dan 40 jaar. Maar 19 % van de bezoekers komt uit de eigen provincie.</w:t>
      </w:r>
    </w:p>
    <w:p w:rsidR="00351487" w:rsidRPr="008B4773" w:rsidRDefault="00351487" w:rsidP="0089504D">
      <w:pPr>
        <w:pStyle w:val="ListParagraph"/>
        <w:numPr>
          <w:ilvl w:val="0"/>
          <w:numId w:val="2"/>
        </w:numPr>
        <w:rPr>
          <w:sz w:val="24"/>
          <w:szCs w:val="24"/>
        </w:rPr>
      </w:pPr>
      <w:r w:rsidRPr="008B4773">
        <w:rPr>
          <w:sz w:val="24"/>
          <w:szCs w:val="24"/>
        </w:rPr>
        <w:t>Het populairste vervoersmiddel naar Zwolle is de auto. Daarnaast volgt het gebruik van de trein.</w:t>
      </w:r>
    </w:p>
    <w:p w:rsidR="00351487" w:rsidRPr="008B4773" w:rsidRDefault="00351487" w:rsidP="009D649E">
      <w:pPr>
        <w:pStyle w:val="ListParagraph"/>
        <w:numPr>
          <w:ilvl w:val="0"/>
          <w:numId w:val="2"/>
        </w:numPr>
        <w:rPr>
          <w:sz w:val="24"/>
          <w:szCs w:val="24"/>
        </w:rPr>
      </w:pPr>
      <w:r w:rsidRPr="008B4773">
        <w:rPr>
          <w:sz w:val="24"/>
          <w:szCs w:val="24"/>
        </w:rPr>
        <w:t xml:space="preserve">Totale bestedingen in Zwolle </w:t>
      </w:r>
      <w:r w:rsidRPr="008B4773">
        <w:rPr>
          <w:color w:val="00B050"/>
          <w:sz w:val="24"/>
          <w:szCs w:val="24"/>
        </w:rPr>
        <w:t xml:space="preserve">+39,1 procent </w:t>
      </w:r>
      <w:r w:rsidRPr="008B4773">
        <w:rPr>
          <w:sz w:val="24"/>
          <w:szCs w:val="24"/>
        </w:rPr>
        <w:t>ten opzichte van 2017.</w:t>
      </w:r>
    </w:p>
    <w:p w:rsidR="00351487" w:rsidRPr="008B4773" w:rsidRDefault="00351487" w:rsidP="009D649E">
      <w:pPr>
        <w:pStyle w:val="ListParagraph"/>
        <w:numPr>
          <w:ilvl w:val="0"/>
          <w:numId w:val="2"/>
        </w:numPr>
        <w:rPr>
          <w:sz w:val="24"/>
          <w:szCs w:val="24"/>
        </w:rPr>
      </w:pPr>
      <w:r w:rsidRPr="008B4773">
        <w:rPr>
          <w:sz w:val="24"/>
          <w:szCs w:val="24"/>
        </w:rPr>
        <w:t xml:space="preserve">De gemiddelde besteding in Zwolle ligt </w:t>
      </w:r>
      <w:r w:rsidRPr="008B4773">
        <w:rPr>
          <w:color w:val="FF0000"/>
          <w:sz w:val="24"/>
          <w:szCs w:val="24"/>
        </w:rPr>
        <w:t>€1,40 onder</w:t>
      </w:r>
      <w:r w:rsidRPr="008B4773">
        <w:rPr>
          <w:sz w:val="24"/>
          <w:szCs w:val="24"/>
        </w:rPr>
        <w:t xml:space="preserve"> het landelijk gemiddelde.</w:t>
      </w:r>
    </w:p>
    <w:p w:rsidR="00351487" w:rsidRPr="008B4773" w:rsidRDefault="00351487" w:rsidP="009D649E">
      <w:pPr>
        <w:pStyle w:val="ListParagraph"/>
        <w:numPr>
          <w:ilvl w:val="0"/>
          <w:numId w:val="2"/>
        </w:numPr>
        <w:rPr>
          <w:sz w:val="24"/>
          <w:szCs w:val="24"/>
        </w:rPr>
      </w:pPr>
      <w:r w:rsidRPr="008B4773">
        <w:rPr>
          <w:sz w:val="24"/>
          <w:szCs w:val="24"/>
        </w:rPr>
        <w:t>Winkelen en een bezoek aan de bioscoop in Zwolle zijn populaire activiteiten.</w:t>
      </w:r>
    </w:p>
    <w:p w:rsidR="00351487" w:rsidRPr="00276E00" w:rsidRDefault="00351487" w:rsidP="0056347F">
      <w:pPr>
        <w:rPr>
          <w:color w:val="000000"/>
        </w:rPr>
      </w:pPr>
    </w:p>
    <w:p w:rsidR="00351487" w:rsidRDefault="00351487">
      <w:pPr>
        <w:rPr>
          <w:b/>
          <w:bCs/>
          <w:color w:val="000000"/>
        </w:rPr>
      </w:pPr>
      <w:r>
        <w:rPr>
          <w:b/>
          <w:bCs/>
          <w:color w:val="000000"/>
        </w:rPr>
        <w:br w:type="page"/>
      </w:r>
    </w:p>
    <w:p w:rsidR="00351487" w:rsidRPr="00155C3A" w:rsidRDefault="00351487" w:rsidP="0056347F">
      <w:pPr>
        <w:rPr>
          <w:b/>
          <w:bCs/>
          <w:color w:val="00B0F0"/>
          <w:sz w:val="40"/>
          <w:szCs w:val="40"/>
        </w:rPr>
      </w:pPr>
      <w:r w:rsidRPr="00155C3A">
        <w:rPr>
          <w:b/>
          <w:bCs/>
          <w:color w:val="00B0F0"/>
          <w:sz w:val="40"/>
          <w:szCs w:val="40"/>
        </w:rPr>
        <w:t>Resultaten</w:t>
      </w:r>
    </w:p>
    <w:p w:rsidR="00351487" w:rsidRDefault="00351487" w:rsidP="0056347F">
      <w:pPr>
        <w:rPr>
          <w:b/>
          <w:bCs/>
          <w:color w:val="000000"/>
        </w:rPr>
      </w:pPr>
    </w:p>
    <w:p w:rsidR="00351487" w:rsidRDefault="00351487" w:rsidP="0056347F">
      <w:pPr>
        <w:rPr>
          <w:b/>
          <w:bCs/>
          <w:color w:val="000000"/>
        </w:rPr>
      </w:pPr>
      <w:r>
        <w:rPr>
          <w:noProof/>
          <w:lang w:eastAsia="nl-NL"/>
        </w:rPr>
        <w:pict>
          <v:shapetype id="_x0000_t202" coordsize="21600,21600" o:spt="202" path="m,l,21600r21600,l21600,xe">
            <v:stroke joinstyle="miter"/>
            <v:path gradientshapeok="t" o:connecttype="rect"/>
          </v:shapetype>
          <v:shape id="Tekstvak 5" o:spid="_x0000_s1027" type="#_x0000_t202" style="position:absolute;margin-left:176.95pt;margin-top:2.05pt;width:286pt;height:15.05pt;z-index:251653120;visibility:visible" stroked="f">
            <v:textbox inset="0,0,0,0">
              <w:txbxContent>
                <w:p w:rsidR="00351487" w:rsidRPr="0044131E" w:rsidRDefault="00351487" w:rsidP="00102879">
                  <w:pPr>
                    <w:pStyle w:val="Caption"/>
                    <w:rPr>
                      <w:color w:val="000000"/>
                    </w:rPr>
                  </w:pPr>
                  <w:bookmarkStart w:id="0" w:name="_GoBack"/>
                  <w:bookmarkEnd w:id="0"/>
                  <w:r>
                    <w:t xml:space="preserve">Tabel </w:t>
                  </w:r>
                  <w:fldSimple w:instr=" SEQ Tabel \* ARABIC ">
                    <w:r>
                      <w:rPr>
                        <w:noProof/>
                      </w:rPr>
                      <w:t>1</w:t>
                    </w:r>
                  </w:fldSimple>
                  <w:r>
                    <w:t>: Bezoeken Nederlandse referentiesteden x1.000</w:t>
                  </w:r>
                </w:p>
              </w:txbxContent>
            </v:textbox>
            <w10:wrap type="square"/>
          </v:shape>
        </w:pict>
      </w:r>
      <w:r w:rsidRPr="0056347F">
        <w:rPr>
          <w:b/>
          <w:bCs/>
          <w:color w:val="000000"/>
        </w:rPr>
        <w:t>Bezoeken</w:t>
      </w:r>
    </w:p>
    <w:p w:rsidR="00351487" w:rsidRDefault="00351487" w:rsidP="0089504D">
      <w:pPr>
        <w:rPr>
          <w:color w:val="000000"/>
        </w:rPr>
      </w:pPr>
      <w:r>
        <w:rPr>
          <w:noProof/>
          <w:lang w:eastAsia="nl-NL"/>
        </w:rPr>
        <w:pict>
          <v:shape id="Tekstvak 6" o:spid="_x0000_s1028" type="#_x0000_t202" style="position:absolute;margin-left:176.95pt;margin-top:138.9pt;width:286pt;height:16.7pt;z-index:251655168;visibility:visible" stroked="f">
            <v:textbox inset="0,0,0,0">
              <w:txbxContent>
                <w:p w:rsidR="00351487" w:rsidRPr="004E417A" w:rsidRDefault="00351487" w:rsidP="00102879">
                  <w:pPr>
                    <w:pStyle w:val="Caption"/>
                    <w:rPr>
                      <w:noProof/>
                    </w:rPr>
                  </w:pPr>
                  <w:r>
                    <w:t xml:space="preserve">Tabel </w:t>
                  </w:r>
                  <w:fldSimple w:instr=" SEQ Tabel \* ARABIC ">
                    <w:r>
                      <w:rPr>
                        <w:noProof/>
                      </w:rPr>
                      <w:t>2</w:t>
                    </w:r>
                  </w:fldSimple>
                  <w:r>
                    <w:t>: Bezoeken referentiesteden Oost-Nederland x1.000</w:t>
                  </w:r>
                </w:p>
              </w:txbxContent>
            </v:textbox>
            <w10:wrap type="squar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9" type="#_x0000_t75" style="position:absolute;margin-left:177pt;margin-top:155.7pt;width:286pt;height:99pt;z-index:251654144;visibility:visible">
            <v:imagedata r:id="rId7" o:title=""/>
            <w10:wrap type="square"/>
          </v:shape>
        </w:pict>
      </w:r>
      <w:r>
        <w:rPr>
          <w:noProof/>
          <w:lang w:eastAsia="nl-NL"/>
        </w:rPr>
        <w:pict>
          <v:shape id="Afbeelding 1" o:spid="_x0000_s1030" type="#_x0000_t75" style="position:absolute;margin-left:176.95pt;margin-top:2.6pt;width:286pt;height:131pt;z-index:251652096;visibility:visible">
            <v:imagedata r:id="rId8" o:title=""/>
            <w10:wrap type="square"/>
          </v:shape>
        </w:pict>
      </w:r>
      <w:r w:rsidRPr="00411590">
        <w:rPr>
          <w:color w:val="000000"/>
        </w:rPr>
        <w:t xml:space="preserve">Het aantal bezoeken in Zwolle is gestegen ten opzichte van 2017. Waar in 2017 </w:t>
      </w:r>
      <w:r>
        <w:rPr>
          <w:color w:val="000000"/>
        </w:rPr>
        <w:t xml:space="preserve">het aantal bezoeken </w:t>
      </w:r>
      <w:r w:rsidRPr="00411590">
        <w:rPr>
          <w:color w:val="000000"/>
        </w:rPr>
        <w:t>4</w:t>
      </w:r>
      <w:r>
        <w:rPr>
          <w:color w:val="000000"/>
        </w:rPr>
        <w:t>.</w:t>
      </w:r>
      <w:r w:rsidRPr="00411590">
        <w:rPr>
          <w:color w:val="000000"/>
        </w:rPr>
        <w:t>75</w:t>
      </w:r>
      <w:r>
        <w:rPr>
          <w:color w:val="000000"/>
        </w:rPr>
        <w:t>4.000</w:t>
      </w:r>
      <w:r w:rsidRPr="00411590">
        <w:rPr>
          <w:color w:val="000000"/>
        </w:rPr>
        <w:t xml:space="preserve"> </w:t>
      </w:r>
      <w:r>
        <w:rPr>
          <w:color w:val="000000"/>
        </w:rPr>
        <w:t>was</w:t>
      </w:r>
      <w:r w:rsidRPr="00411590">
        <w:rPr>
          <w:color w:val="000000"/>
        </w:rPr>
        <w:t xml:space="preserve">, </w:t>
      </w:r>
      <w:r>
        <w:rPr>
          <w:color w:val="000000"/>
        </w:rPr>
        <w:t xml:space="preserve">vonden er in </w:t>
      </w:r>
      <w:r w:rsidRPr="00411590">
        <w:rPr>
          <w:color w:val="000000"/>
        </w:rPr>
        <w:t xml:space="preserve">2018 </w:t>
      </w:r>
      <w:r>
        <w:rPr>
          <w:color w:val="000000"/>
        </w:rPr>
        <w:t xml:space="preserve">maar liefst </w:t>
      </w:r>
      <w:r w:rsidRPr="00411590">
        <w:rPr>
          <w:color w:val="000000"/>
        </w:rPr>
        <w:t>5</w:t>
      </w:r>
      <w:r>
        <w:rPr>
          <w:color w:val="000000"/>
        </w:rPr>
        <w:t>.</w:t>
      </w:r>
      <w:r w:rsidRPr="00411590">
        <w:rPr>
          <w:color w:val="000000"/>
        </w:rPr>
        <w:t>75</w:t>
      </w:r>
      <w:r>
        <w:rPr>
          <w:color w:val="000000"/>
        </w:rPr>
        <w:t>6.000 bezoeken plaats</w:t>
      </w:r>
      <w:r w:rsidRPr="00411590">
        <w:rPr>
          <w:color w:val="000000"/>
        </w:rPr>
        <w:t xml:space="preserve">. Dit betreft een stijging </w:t>
      </w:r>
      <w:r w:rsidRPr="00E97502">
        <w:rPr>
          <w:color w:val="000000"/>
        </w:rPr>
        <w:t>van 21.1 procent</w:t>
      </w:r>
      <w:r w:rsidRPr="00411590">
        <w:rPr>
          <w:color w:val="000000"/>
        </w:rPr>
        <w:t>.</w:t>
      </w:r>
      <w:r>
        <w:rPr>
          <w:color w:val="000000"/>
        </w:rPr>
        <w:t xml:space="preserve"> </w:t>
      </w:r>
    </w:p>
    <w:p w:rsidR="00351487" w:rsidRDefault="00351487" w:rsidP="0089504D">
      <w:pPr>
        <w:rPr>
          <w:color w:val="000000"/>
        </w:rPr>
      </w:pPr>
    </w:p>
    <w:p w:rsidR="00351487" w:rsidRDefault="00351487" w:rsidP="0089504D">
      <w:pPr>
        <w:rPr>
          <w:color w:val="000000"/>
        </w:rPr>
      </w:pPr>
      <w:r>
        <w:rPr>
          <w:color w:val="000000"/>
        </w:rPr>
        <w:t xml:space="preserve">Opvallend is de daling van het aantal bezoeken in Groningen. Waar alle andere Nederlandse referentiesteden een stijging laten zien is er een daling van 10.6 procent gaande in Groningen. </w:t>
      </w:r>
    </w:p>
    <w:p w:rsidR="00351487" w:rsidRDefault="00351487" w:rsidP="0089504D">
      <w:pPr>
        <w:rPr>
          <w:color w:val="000000"/>
        </w:rPr>
      </w:pPr>
    </w:p>
    <w:p w:rsidR="00351487" w:rsidRDefault="00351487" w:rsidP="0089504D">
      <w:pPr>
        <w:rPr>
          <w:color w:val="000000"/>
        </w:rPr>
      </w:pPr>
      <w:r>
        <w:rPr>
          <w:color w:val="000000"/>
        </w:rPr>
        <w:t>Wanneer de cijfers van Oost-Nederland worden vergeleken zien we ook hier over het algemeen de bezoeken in steden toenemen ten opzichte van 2017. Alleen Kampen laat een daling van 5,6 procent zien.</w:t>
      </w:r>
    </w:p>
    <w:p w:rsidR="00351487" w:rsidRDefault="00351487" w:rsidP="0089504D">
      <w:pPr>
        <w:rPr>
          <w:color w:val="000000"/>
        </w:rPr>
      </w:pPr>
    </w:p>
    <w:p w:rsidR="00351487" w:rsidRPr="00655707" w:rsidRDefault="00351487" w:rsidP="0089504D">
      <w:pPr>
        <w:rPr>
          <w:b/>
          <w:bCs/>
          <w:color w:val="000000"/>
        </w:rPr>
      </w:pPr>
      <w:r w:rsidRPr="00655707">
        <w:rPr>
          <w:b/>
          <w:bCs/>
          <w:color w:val="000000"/>
        </w:rPr>
        <w:t>Bezoekers</w:t>
      </w:r>
    </w:p>
    <w:p w:rsidR="00351487" w:rsidRDefault="00351487" w:rsidP="0089504D">
      <w:pPr>
        <w:rPr>
          <w:color w:val="000000"/>
        </w:rPr>
      </w:pPr>
      <w:r>
        <w:rPr>
          <w:noProof/>
          <w:lang w:eastAsia="nl-NL"/>
        </w:rPr>
        <w:pict>
          <v:shape id="Afbeelding 2" o:spid="_x0000_s1031" type="#_x0000_t75" style="position:absolute;margin-left:176.85pt;margin-top:53.3pt;width:286pt;height:131pt;z-index:251651072;visibility:visible">
            <v:imagedata r:id="rId9" o:title=""/>
            <w10:wrap type="square"/>
          </v:shape>
        </w:pict>
      </w:r>
      <w:r>
        <w:rPr>
          <w:noProof/>
          <w:lang w:eastAsia="nl-NL"/>
        </w:rPr>
        <w:pict>
          <v:shape id="Tekstvak 7" o:spid="_x0000_s1032" type="#_x0000_t202" style="position:absolute;margin-left:176.95pt;margin-top:39.55pt;width:286pt;height:13.35pt;z-index:251656192;visibility:visible" stroked="f">
            <v:textbox inset="0,0,0,0">
              <w:txbxContent>
                <w:p w:rsidR="00351487" w:rsidRPr="0044131E" w:rsidRDefault="00351487" w:rsidP="00155C3A">
                  <w:pPr>
                    <w:pStyle w:val="Caption"/>
                    <w:rPr>
                      <w:color w:val="000000"/>
                    </w:rPr>
                  </w:pPr>
                  <w:r>
                    <w:t xml:space="preserve">Tabel </w:t>
                  </w:r>
                  <w:fldSimple w:instr=" SEQ Tabel \* ARABIC ">
                    <w:r>
                      <w:rPr>
                        <w:noProof/>
                      </w:rPr>
                      <w:t>3</w:t>
                    </w:r>
                  </w:fldSimple>
                  <w:r>
                    <w:t>: Bezoekers Nederlandse referentiesteden x1.000</w:t>
                  </w:r>
                </w:p>
              </w:txbxContent>
            </v:textbox>
            <w10:wrap type="square"/>
          </v:shape>
        </w:pict>
      </w:r>
      <w:r>
        <w:rPr>
          <w:color w:val="000000"/>
        </w:rPr>
        <w:t xml:space="preserve">Daarnaast is ook het aantal bezoekers in Zwolle toegenomen, namelijk van 1.580.000 in 2017 naar 1.774.000 in 2018. Het aantal bezoekers is toegenomen </w:t>
      </w:r>
      <w:r w:rsidRPr="00E97502">
        <w:rPr>
          <w:color w:val="000000"/>
        </w:rPr>
        <w:t>met 12,3 procent.</w:t>
      </w:r>
      <w:r>
        <w:rPr>
          <w:color w:val="000000"/>
        </w:rPr>
        <w:t xml:space="preserve"> De bezoekersfrequentie in Zwolle is ten opzichte van 2017 toegenomen met 6,67 procent.</w:t>
      </w:r>
    </w:p>
    <w:p w:rsidR="00351487" w:rsidRDefault="00351487" w:rsidP="0089504D">
      <w:pPr>
        <w:rPr>
          <w:color w:val="000000"/>
        </w:rPr>
      </w:pPr>
    </w:p>
    <w:p w:rsidR="00351487" w:rsidRDefault="00351487" w:rsidP="0089504D">
      <w:pPr>
        <w:rPr>
          <w:color w:val="000000"/>
        </w:rPr>
      </w:pPr>
      <w:r>
        <w:rPr>
          <w:color w:val="000000"/>
        </w:rPr>
        <w:t xml:space="preserve">Ook hier is een daling te zien bij Groningen van 10,7 procent ten opzichte van een jaar eerder. Ook Maastricht laat hier een minimale daling van 0,8 procent zien. </w:t>
      </w:r>
    </w:p>
    <w:p w:rsidR="00351487" w:rsidRDefault="00351487" w:rsidP="0089504D">
      <w:pPr>
        <w:rPr>
          <w:color w:val="000000"/>
        </w:rPr>
      </w:pPr>
    </w:p>
    <w:p w:rsidR="00351487" w:rsidRDefault="00351487" w:rsidP="0044684A">
      <w:pPr>
        <w:rPr>
          <w:color w:val="000000"/>
        </w:rPr>
      </w:pPr>
      <w:r>
        <w:rPr>
          <w:noProof/>
          <w:lang w:eastAsia="nl-NL"/>
        </w:rPr>
        <w:pict>
          <v:shape id="Afbeelding 9" o:spid="_x0000_s1033" type="#_x0000_t75" style="position:absolute;margin-left:176.95pt;margin-top:22.1pt;width:286pt;height:99pt;z-index:251657216;visibility:visible">
            <v:imagedata r:id="rId10" o:title=""/>
            <w10:wrap type="square"/>
          </v:shape>
        </w:pict>
      </w:r>
      <w:r>
        <w:rPr>
          <w:noProof/>
          <w:lang w:eastAsia="nl-NL"/>
        </w:rPr>
        <w:pict>
          <v:shape id="Tekstvak 10" o:spid="_x0000_s1034" type="#_x0000_t202" style="position:absolute;margin-left:176.95pt;margin-top:9.45pt;width:286pt;height:12.55pt;z-index:251658240;visibility:visible" stroked="f">
            <v:textbox inset="0,0,0,0">
              <w:txbxContent>
                <w:p w:rsidR="00351487" w:rsidRPr="00A450FE" w:rsidRDefault="00351487" w:rsidP="00155C3A">
                  <w:pPr>
                    <w:pStyle w:val="Caption"/>
                    <w:rPr>
                      <w:noProof/>
                    </w:rPr>
                  </w:pPr>
                  <w:r>
                    <w:t xml:space="preserve">Tabel </w:t>
                  </w:r>
                  <w:fldSimple w:instr=" SEQ Tabel \* ARABIC ">
                    <w:r>
                      <w:rPr>
                        <w:noProof/>
                      </w:rPr>
                      <w:t>4</w:t>
                    </w:r>
                  </w:fldSimple>
                  <w:r>
                    <w:t>: Bezoekers referentiesteden Oost-Nederland x1.000</w:t>
                  </w:r>
                </w:p>
              </w:txbxContent>
            </v:textbox>
            <w10:wrap type="square"/>
          </v:shape>
        </w:pict>
      </w:r>
      <w:r>
        <w:rPr>
          <w:color w:val="000000"/>
        </w:rPr>
        <w:t>In Oost-Nederland is in elke stad een stijging te zien ten opzichte van 2017. De grootste stijging is te zien in Almelo met maar liefst 50,8 procent. Echter wanneer de exacte bezoekersaantallen en de percentages worden geanalyseerd wordt het wel duidelijk dat er met name in de bezoekersaantallen grote verschillen zijn wat verklaard waarom de percentages zo ver uit elkaar liggen.</w:t>
      </w:r>
    </w:p>
    <w:p w:rsidR="00351487" w:rsidRPr="00FB20AF" w:rsidRDefault="00351487" w:rsidP="0044684A">
      <w:pPr>
        <w:rPr>
          <w:color w:val="000000"/>
        </w:rPr>
      </w:pPr>
      <w:r w:rsidRPr="00E57D2B">
        <w:rPr>
          <w:b/>
          <w:bCs/>
        </w:rPr>
        <w:t>Bezoekdagen</w:t>
      </w:r>
    </w:p>
    <w:p w:rsidR="00351487" w:rsidRDefault="00351487" w:rsidP="0044684A">
      <w:r>
        <w:t>Over het algemeen worden de steden voornamelijk in het weekend (vrijdag t/m zondag) bezocht. Waarbij de piek zich voordoet op de zaterdag met een percentage van 37%. Uit de cijfers blijkt dat Zwolle ten opzichte van het landelijk gemiddelde nog wat achterblijft wat betreft de koopzondag. Het landelijk gemiddelde ligt hier op 14%, waar dit in Zwolle 9% betreft. Echter staat dit percentage gelijk aan de 9% van 2017, wat betekent dat men hier geen achteruitgang of vooruitgang heeft geboekt.</w:t>
      </w:r>
    </w:p>
    <w:p w:rsidR="00351487" w:rsidRDefault="00351487" w:rsidP="0044684A"/>
    <w:p w:rsidR="00351487" w:rsidRPr="00E755A0" w:rsidRDefault="00351487" w:rsidP="0044684A">
      <w:pPr>
        <w:rPr>
          <w:b/>
          <w:bCs/>
        </w:rPr>
      </w:pPr>
      <w:r w:rsidRPr="00E755A0">
        <w:rPr>
          <w:b/>
          <w:bCs/>
        </w:rPr>
        <w:t>Bezoekduur</w:t>
      </w:r>
    </w:p>
    <w:p w:rsidR="00351487" w:rsidRDefault="00351487" w:rsidP="0044684A">
      <w:r>
        <w:t>De bezoekduur die men aangeeft voor een bezoek aan Zwolle betreft voornamelijk (halve) dagjes weg. Tachtig procent van de bezoeken vindt plaats tussen de 0 en 8 uur per bezoek. Slechts zes procent geeft aan Zwolle te bezoeken voor meerdere dagen. Het landelijk percentage ligt hier op zeven procent. Ook vorig jaar stond het percentage voor meerdaags bezoek aan Zwolle op zes procent.</w:t>
      </w:r>
    </w:p>
    <w:p w:rsidR="00351487" w:rsidRDefault="00351487" w:rsidP="0056347F"/>
    <w:p w:rsidR="00351487" w:rsidRPr="009D649E" w:rsidRDefault="00351487" w:rsidP="0056347F">
      <w:pPr>
        <w:rPr>
          <w:b/>
          <w:bCs/>
        </w:rPr>
      </w:pPr>
      <w:r w:rsidRPr="009D649E">
        <w:rPr>
          <w:b/>
          <w:bCs/>
        </w:rPr>
        <w:t>Bezoekers</w:t>
      </w:r>
      <w:r>
        <w:rPr>
          <w:b/>
          <w:bCs/>
        </w:rPr>
        <w:t xml:space="preserve"> van Zwolle</w:t>
      </w:r>
    </w:p>
    <w:p w:rsidR="00351487" w:rsidRDefault="00351487" w:rsidP="009D649E">
      <w:pPr>
        <w:spacing w:line="260" w:lineRule="exact"/>
      </w:pPr>
      <w:r w:rsidRPr="009D649E">
        <w:t>Bijna de helft van de bezoekers aan Zwolle is jonger dan 40 jaar.</w:t>
      </w:r>
      <w:r>
        <w:t xml:space="preserve"> 27</w:t>
      </w:r>
      <w:r w:rsidRPr="009D649E">
        <w:t xml:space="preserve">% van de bezoekers aan Zwolle </w:t>
      </w:r>
      <w:r>
        <w:t>is</w:t>
      </w:r>
      <w:r w:rsidRPr="009D649E">
        <w:t xml:space="preserve"> tussen 18-29 jaar en nog eens </w:t>
      </w:r>
      <w:r>
        <w:t>twintig procent</w:t>
      </w:r>
      <w:r w:rsidRPr="009D649E">
        <w:t xml:space="preserve"> is tussen de 30-39 jaar. </w:t>
      </w:r>
    </w:p>
    <w:p w:rsidR="00351487" w:rsidRDefault="00351487" w:rsidP="009D649E">
      <w:pPr>
        <w:spacing w:line="260" w:lineRule="exact"/>
      </w:pPr>
    </w:p>
    <w:p w:rsidR="00351487" w:rsidRDefault="00351487" w:rsidP="009D649E">
      <w:pPr>
        <w:spacing w:line="260" w:lineRule="exact"/>
      </w:pPr>
      <w:r w:rsidRPr="009D649E">
        <w:t xml:space="preserve">Zwolle en Lelystad zijn de steden die onder hun bezoekers de hoogste aandelen gezinnen met kinderen hebben. </w:t>
      </w:r>
      <w:r>
        <w:t xml:space="preserve">In Almelo betreft het voornamelijk gezinnen zonder kinderen. </w:t>
      </w:r>
    </w:p>
    <w:p w:rsidR="00351487" w:rsidRDefault="00351487" w:rsidP="009D649E">
      <w:pPr>
        <w:spacing w:line="260" w:lineRule="exact"/>
      </w:pPr>
    </w:p>
    <w:p w:rsidR="00351487" w:rsidRPr="009D649E" w:rsidRDefault="00351487" w:rsidP="009D649E">
      <w:pPr>
        <w:spacing w:line="260" w:lineRule="exact"/>
      </w:pPr>
      <w:r>
        <w:t xml:space="preserve">In </w:t>
      </w:r>
      <w:r w:rsidRPr="009D649E">
        <w:t xml:space="preserve">Zwolle komt ‘maar’ 19% uit </w:t>
      </w:r>
      <w:r>
        <w:t xml:space="preserve">de </w:t>
      </w:r>
      <w:r w:rsidRPr="009D649E">
        <w:t>eigen provincie</w:t>
      </w:r>
      <w:r>
        <w:t>. H</w:t>
      </w:r>
      <w:r w:rsidRPr="009D649E">
        <w:t xml:space="preserve">et hoogste aandeel </w:t>
      </w:r>
      <w:r>
        <w:t>bezoekers uit de provincie bedraagt Schiedam met 69 procent. Het minst eigen bezoekers trekt Almere, hier komt maar negen procent uit de eigen provincie.</w:t>
      </w:r>
      <w:r w:rsidRPr="009D649E">
        <w:t xml:space="preserve"> </w:t>
      </w:r>
    </w:p>
    <w:p w:rsidR="00351487" w:rsidRDefault="00351487" w:rsidP="0056347F"/>
    <w:p w:rsidR="00351487" w:rsidRPr="0089504D" w:rsidRDefault="00351487" w:rsidP="0056347F">
      <w:pPr>
        <w:rPr>
          <w:b/>
          <w:bCs/>
        </w:rPr>
      </w:pPr>
      <w:r w:rsidRPr="0089504D">
        <w:rPr>
          <w:b/>
          <w:bCs/>
        </w:rPr>
        <w:t>Vervoersmiddel</w:t>
      </w:r>
    </w:p>
    <w:p w:rsidR="00351487" w:rsidRDefault="00351487" w:rsidP="0056347F">
      <w:r>
        <w:t>Het populairste vervoersmiddel is landelijk gezien de auto met 59%. Ook in Zwolle is de auto het populairste vervoermiddel om de stad te bezoeken, namelijk 74%. In 2017 bedroeg dit percentage 72%. Het vervoersmiddel wat daarna het meest landelijk wordt ingezet is de trein met 26%, in Zwolle betreft dit percentage 19%. In 2017 bedroeg dit percentage in Zwolle 21%.</w:t>
      </w:r>
    </w:p>
    <w:p w:rsidR="00351487" w:rsidRDefault="00351487" w:rsidP="0089504D">
      <w:pPr>
        <w:rPr>
          <w:b/>
          <w:bCs/>
        </w:rPr>
      </w:pPr>
    </w:p>
    <w:p w:rsidR="00351487" w:rsidRPr="0056347F" w:rsidRDefault="00351487" w:rsidP="0089504D">
      <w:pPr>
        <w:rPr>
          <w:b/>
          <w:bCs/>
        </w:rPr>
      </w:pPr>
      <w:r w:rsidRPr="0056347F">
        <w:rPr>
          <w:b/>
          <w:bCs/>
        </w:rPr>
        <w:t>Bestedingen</w:t>
      </w:r>
    </w:p>
    <w:p w:rsidR="00351487" w:rsidRDefault="00351487" w:rsidP="0089504D">
      <w:pPr>
        <w:rPr>
          <w:color w:val="000000"/>
        </w:rPr>
      </w:pPr>
      <w:r>
        <w:t xml:space="preserve">De bestedingen in Zwolle zijn toegenomen, zowel de gemiddelde besteding per persoon als de totale bestedingen. De gemiddelde besteding per persoon is ten opzichte van €46,3 in 2017 naar €53,2 in 2018 gestegen. </w:t>
      </w:r>
      <w:r w:rsidRPr="00FD6810">
        <w:rPr>
          <w:color w:val="000000"/>
        </w:rPr>
        <w:t>Dit betreft een stijging van 14,9%.</w:t>
      </w:r>
    </w:p>
    <w:p w:rsidR="00351487" w:rsidRDefault="00351487" w:rsidP="0089504D">
      <w:pPr>
        <w:rPr>
          <w:color w:val="000000"/>
        </w:rPr>
      </w:pPr>
    </w:p>
    <w:p w:rsidR="00351487" w:rsidRDefault="00351487" w:rsidP="0089504D">
      <w:pPr>
        <w:rPr>
          <w:color w:val="000000"/>
        </w:rPr>
      </w:pPr>
      <w:r w:rsidRPr="00FD6810">
        <w:rPr>
          <w:color w:val="000000"/>
        </w:rPr>
        <w:t>Wanneer we kijken naar de totale bestedingen in Zwolle zien we ook hier een stijging, hier betreft de stijging 39,1%. In 2017 was de totale be</w:t>
      </w:r>
      <w:r>
        <w:rPr>
          <w:color w:val="000000"/>
        </w:rPr>
        <w:t>steding nog een bedrag van €220 miljoen E</w:t>
      </w:r>
      <w:r w:rsidRPr="00FD6810">
        <w:rPr>
          <w:color w:val="000000"/>
        </w:rPr>
        <w:t xml:space="preserve">uro. In 2018 is dit bedrag opgelopen naar </w:t>
      </w:r>
      <w:r>
        <w:rPr>
          <w:color w:val="000000"/>
        </w:rPr>
        <w:t xml:space="preserve">ruim </w:t>
      </w:r>
      <w:r w:rsidRPr="00FD6810">
        <w:rPr>
          <w:color w:val="000000"/>
        </w:rPr>
        <w:t>€306</w:t>
      </w:r>
      <w:r>
        <w:rPr>
          <w:color w:val="000000"/>
        </w:rPr>
        <w:t xml:space="preserve"> miljoen</w:t>
      </w:r>
      <w:r w:rsidRPr="00FD6810">
        <w:rPr>
          <w:color w:val="000000"/>
        </w:rPr>
        <w:t>.</w:t>
      </w:r>
      <w:r>
        <w:rPr>
          <w:color w:val="000000"/>
        </w:rPr>
        <w:t xml:space="preserve"> </w:t>
      </w:r>
    </w:p>
    <w:p w:rsidR="00351487" w:rsidRDefault="00351487" w:rsidP="0089504D">
      <w:pPr>
        <w:rPr>
          <w:color w:val="000000"/>
        </w:rPr>
      </w:pPr>
    </w:p>
    <w:p w:rsidR="00351487" w:rsidRDefault="00351487" w:rsidP="0089504D">
      <w:pPr>
        <w:rPr>
          <w:color w:val="000000"/>
        </w:rPr>
      </w:pPr>
      <w:r>
        <w:rPr>
          <w:noProof/>
          <w:lang w:eastAsia="nl-NL"/>
        </w:rPr>
        <w:pict>
          <v:shape id="Tekstvak 2" o:spid="_x0000_s1035" type="#_x0000_t202" style="position:absolute;margin-left:192.9pt;margin-top:25.25pt;width:40.1pt;height:19.55pt;z-index:251663360;visibility:visible;mso-wrap-distance-top:3.6pt;mso-wrap-distance-bottom:3.6pt" filled="f" stroked="f">
            <v:textbox>
              <w:txbxContent>
                <w:p w:rsidR="00351487" w:rsidRPr="00FA2A37" w:rsidRDefault="00351487">
                  <w:pPr>
                    <w:rPr>
                      <w:sz w:val="14"/>
                      <w:szCs w:val="14"/>
                    </w:rPr>
                  </w:pPr>
                  <w:r w:rsidRPr="00FA2A37">
                    <w:rPr>
                      <w:sz w:val="14"/>
                      <w:szCs w:val="14"/>
                    </w:rPr>
                    <w:t>X</w:t>
                  </w:r>
                  <w:r>
                    <w:rPr>
                      <w:sz w:val="14"/>
                      <w:szCs w:val="14"/>
                    </w:rPr>
                    <w:t xml:space="preserve"> </w:t>
                  </w:r>
                  <w:r w:rsidRPr="00FA2A37">
                    <w:rPr>
                      <w:sz w:val="14"/>
                      <w:szCs w:val="14"/>
                    </w:rPr>
                    <w:t>1.000</w:t>
                  </w:r>
                </w:p>
              </w:txbxContent>
            </v:textbox>
            <w10:wrap type="square"/>
          </v:shape>
        </w:pict>
      </w:r>
      <w:r>
        <w:rPr>
          <w:noProof/>
          <w:lang w:eastAsia="nl-NL"/>
        </w:rPr>
        <w:pict>
          <v:shape id="Afbeelding 13" o:spid="_x0000_s1036" type="#_x0000_t75" style="position:absolute;margin-left:175.95pt;margin-top:0;width:286.45pt;height:171.4pt;z-index:251661312;visibility:visible">
            <v:imagedata r:id="rId11" o:title=""/>
            <w10:wrap type="square"/>
          </v:shape>
        </w:pict>
      </w:r>
      <w:r>
        <w:rPr>
          <w:color w:val="000000"/>
        </w:rPr>
        <w:t>In de afbeelding hiernaast is te zien dat alle Oost-Nederlandse referentiesteden een stijging laten zien met uitzondering van Kampen. Daarnaast valt ook hier weer op dat Zwolle met totaal andere bedragen te maken heeft dan de andere referentiesteden.</w:t>
      </w:r>
    </w:p>
    <w:p w:rsidR="00351487" w:rsidRDefault="00351487" w:rsidP="0089504D">
      <w:pPr>
        <w:rPr>
          <w:color w:val="000000"/>
        </w:rPr>
      </w:pPr>
    </w:p>
    <w:p w:rsidR="00351487" w:rsidRDefault="00351487" w:rsidP="0089504D">
      <w:pPr>
        <w:rPr>
          <w:color w:val="000000"/>
        </w:rPr>
      </w:pPr>
      <w:r>
        <w:rPr>
          <w:noProof/>
          <w:lang w:eastAsia="nl-NL"/>
        </w:rPr>
        <w:pict>
          <v:shape id="_x0000_s1037" type="#_x0000_t202" style="position:absolute;margin-left:196.2pt;margin-top:71.15pt;width:36.9pt;height:19.55pt;z-index:251664384;visibility:visible;mso-wrap-distance-top:3.6pt;mso-wrap-distance-bottom:3.6pt" filled="f" stroked="f">
            <v:textbox>
              <w:txbxContent>
                <w:p w:rsidR="00351487" w:rsidRPr="00FA2A37" w:rsidRDefault="00351487" w:rsidP="00E7648F">
                  <w:pPr>
                    <w:rPr>
                      <w:sz w:val="14"/>
                      <w:szCs w:val="14"/>
                    </w:rPr>
                  </w:pPr>
                  <w:r w:rsidRPr="00FA2A37">
                    <w:rPr>
                      <w:sz w:val="14"/>
                      <w:szCs w:val="14"/>
                    </w:rPr>
                    <w:t>X</w:t>
                  </w:r>
                  <w:r>
                    <w:rPr>
                      <w:sz w:val="14"/>
                      <w:szCs w:val="14"/>
                    </w:rPr>
                    <w:t xml:space="preserve"> </w:t>
                  </w:r>
                  <w:r w:rsidRPr="00FA2A37">
                    <w:rPr>
                      <w:sz w:val="14"/>
                      <w:szCs w:val="14"/>
                    </w:rPr>
                    <w:t>1.000</w:t>
                  </w:r>
                </w:p>
              </w:txbxContent>
            </v:textbox>
            <w10:wrap type="square"/>
          </v:shape>
        </w:pict>
      </w:r>
      <w:r>
        <w:rPr>
          <w:noProof/>
          <w:lang w:eastAsia="nl-NL"/>
        </w:rPr>
        <w:pict>
          <v:shape id="Afbeelding 11" o:spid="_x0000_s1038" type="#_x0000_t75" style="position:absolute;margin-left:178.4pt;margin-top:59.3pt;width:284.05pt;height:169.95pt;z-index:251659264;visibility:visible">
            <v:imagedata r:id="rId12" o:title=""/>
            <w10:wrap type="square"/>
          </v:shape>
        </w:pict>
      </w:r>
      <w:r>
        <w:rPr>
          <w:noProof/>
          <w:lang w:eastAsia="nl-NL"/>
        </w:rPr>
        <w:pict>
          <v:shape id="Tekstvak 14" o:spid="_x0000_s1039" type="#_x0000_t202" style="position:absolute;margin-left:176.1pt;margin-top:41.9pt;width:286.45pt;height:13.35pt;z-index:251662336;visibility:visible" stroked="f">
            <v:textbox inset="0,0,0,0">
              <w:txbxContent>
                <w:p w:rsidR="00351487" w:rsidRPr="007F5442" w:rsidRDefault="00351487" w:rsidP="006B2D7A">
                  <w:pPr>
                    <w:pStyle w:val="Caption"/>
                    <w:rPr>
                      <w:noProof/>
                    </w:rPr>
                  </w:pPr>
                  <w:r>
                    <w:t xml:space="preserve">Figuur </w:t>
                  </w:r>
                  <w:fldSimple w:instr=" SEQ Figuur \* ARABIC ">
                    <w:r>
                      <w:rPr>
                        <w:noProof/>
                      </w:rPr>
                      <w:t>1</w:t>
                    </w:r>
                  </w:fldSimple>
                  <w:r>
                    <w:t>: Totale bestedingen Oost-Nederlandse referentiesteden</w:t>
                  </w:r>
                </w:p>
              </w:txbxContent>
            </v:textbox>
            <w10:wrap type="square"/>
          </v:shape>
        </w:pict>
      </w:r>
      <w:r>
        <w:rPr>
          <w:color w:val="000000"/>
        </w:rPr>
        <w:t>Zoals ook al bij de bezoeken en bezoekers opviel is Groningen hier ook de enige stad die in tegenstelling tot de andere steden een daling laat zien ten opzichte van 2017.</w:t>
      </w:r>
    </w:p>
    <w:p w:rsidR="00351487" w:rsidRDefault="00351487" w:rsidP="0089504D">
      <w:pPr>
        <w:rPr>
          <w:color w:val="00B050"/>
        </w:rPr>
      </w:pPr>
    </w:p>
    <w:p w:rsidR="00351487" w:rsidRPr="00CE715C" w:rsidRDefault="00351487" w:rsidP="0089504D">
      <w:pPr>
        <w:rPr>
          <w:sz w:val="22"/>
          <w:szCs w:val="22"/>
        </w:rPr>
      </w:pPr>
      <w:r>
        <w:rPr>
          <w:noProof/>
          <w:lang w:eastAsia="nl-NL"/>
        </w:rPr>
        <w:pict>
          <v:shape id="Tekstvak 12" o:spid="_x0000_s1040" type="#_x0000_t202" style="position:absolute;margin-left:178.6pt;margin-top:126.6pt;width:314pt;height:11.7pt;z-index:251660288;visibility:visible" stroked="f">
            <v:textbox inset="0,0,0,0">
              <w:txbxContent>
                <w:p w:rsidR="00351487" w:rsidRPr="00062D82" w:rsidRDefault="00351487" w:rsidP="006B2D7A">
                  <w:pPr>
                    <w:pStyle w:val="Caption"/>
                    <w:rPr>
                      <w:noProof/>
                    </w:rPr>
                  </w:pPr>
                  <w:r>
                    <w:t xml:space="preserve">Figuur </w:t>
                  </w:r>
                  <w:fldSimple w:instr=" SEQ Figuur \* ARABIC ">
                    <w:r>
                      <w:rPr>
                        <w:noProof/>
                      </w:rPr>
                      <w:t>2</w:t>
                    </w:r>
                  </w:fldSimple>
                  <w:r>
                    <w:t>: Totale bestedingen Nederlandse referentiesteden</w:t>
                  </w:r>
                </w:p>
              </w:txbxContent>
            </v:textbox>
            <w10:wrap type="square"/>
          </v:shape>
        </w:pict>
      </w:r>
      <w:r w:rsidRPr="00CE715C">
        <w:rPr>
          <w:color w:val="000000"/>
        </w:rPr>
        <w:t xml:space="preserve">De Nederlander geeft gemiddeld €54,60 uit wanneer hij/zij een toeristisch bezoek brengt aan een stad. In Zwolle is dit bedrag momenteel €53,20. Dit ligt dus iets onder het gemiddelde. De onderverdeling van de bestedingen in het algemeen is als volgt: </w:t>
      </w:r>
      <w:r w:rsidRPr="00CE715C">
        <w:t xml:space="preserve">€7,50 uitgegeven aan entree, €20,20 aan Horeca, €21,90 aan winkels en €4,90 overig. </w:t>
      </w:r>
    </w:p>
    <w:p w:rsidR="00351487" w:rsidRDefault="00351487" w:rsidP="0089504D">
      <w:pPr>
        <w:rPr>
          <w:color w:val="000000"/>
        </w:rPr>
      </w:pPr>
    </w:p>
    <w:p w:rsidR="00351487" w:rsidRDefault="00351487" w:rsidP="0089504D">
      <w:pPr>
        <w:rPr>
          <w:color w:val="000000"/>
        </w:rPr>
      </w:pPr>
      <w:r>
        <w:rPr>
          <w:color w:val="000000"/>
        </w:rPr>
        <w:t>De gemiddelde bestedingen per persoon per stad verschillen nogal onderling. Op nummer één met de hoogste gemiddelde besteding staat Maastricht €79,50 gevolgd door Lelystad €59,20 en Breda €59,00. Onderaan de lijst is Schiedam geëindigd met €32,70. Zwolle staat op plek tien met een bedrag van €53,20.</w:t>
      </w:r>
    </w:p>
    <w:p w:rsidR="00351487" w:rsidRDefault="00351487" w:rsidP="0089504D">
      <w:pPr>
        <w:rPr>
          <w:color w:val="000000"/>
        </w:rPr>
      </w:pPr>
    </w:p>
    <w:p w:rsidR="00351487" w:rsidRPr="009D649E" w:rsidRDefault="00351487" w:rsidP="0089504D">
      <w:pPr>
        <w:rPr>
          <w:b/>
          <w:bCs/>
          <w:color w:val="000000"/>
        </w:rPr>
      </w:pPr>
      <w:r w:rsidRPr="009D649E">
        <w:rPr>
          <w:b/>
          <w:bCs/>
          <w:color w:val="000000"/>
        </w:rPr>
        <w:t>Ondernomen activiteiten tijdens bezoek</w:t>
      </w:r>
    </w:p>
    <w:p w:rsidR="00351487" w:rsidRDefault="00351487" w:rsidP="0089504D">
      <w:pPr>
        <w:rPr>
          <w:color w:val="000000"/>
        </w:rPr>
      </w:pPr>
      <w:r>
        <w:rPr>
          <w:color w:val="000000"/>
        </w:rPr>
        <w:t>De populairste activiteit in Zwolle is het winkelen. Maar liefst 53%, ten opzichte van 56% in 2017, geeft aan dit te doen tijdens een bezoek aan Zwolle. Daarnaast is het bezoek van de bioscoop in Zwolle populair. Elf procent geeft aan dit te doen tegenover een landelijk gemiddelde van 8%. Ten opzichte van 2017 stijgt het percentage met 1% in Zwolle.</w:t>
      </w:r>
    </w:p>
    <w:p w:rsidR="00351487" w:rsidRDefault="00351487" w:rsidP="0089504D">
      <w:pPr>
        <w:rPr>
          <w:color w:val="000000"/>
        </w:rPr>
      </w:pPr>
    </w:p>
    <w:p w:rsidR="00351487" w:rsidRDefault="00351487" w:rsidP="0089504D">
      <w:pPr>
        <w:rPr>
          <w:color w:val="000000"/>
        </w:rPr>
      </w:pPr>
    </w:p>
    <w:p w:rsidR="00351487" w:rsidRDefault="00351487" w:rsidP="0089504D">
      <w:pPr>
        <w:rPr>
          <w:color w:val="000000"/>
        </w:rPr>
      </w:pPr>
      <w:r>
        <w:rPr>
          <w:color w:val="000000"/>
        </w:rPr>
        <w:br/>
      </w:r>
    </w:p>
    <w:p w:rsidR="00351487" w:rsidRDefault="00351487">
      <w:pPr>
        <w:rPr>
          <w:color w:val="000000"/>
        </w:rPr>
      </w:pPr>
      <w:r>
        <w:rPr>
          <w:color w:val="000000"/>
        </w:rPr>
        <w:br w:type="page"/>
      </w:r>
    </w:p>
    <w:p w:rsidR="00351487" w:rsidRPr="00155C3A" w:rsidRDefault="00351487" w:rsidP="0089504D">
      <w:pPr>
        <w:rPr>
          <w:b/>
          <w:bCs/>
          <w:color w:val="00B0F0"/>
          <w:sz w:val="40"/>
          <w:szCs w:val="40"/>
        </w:rPr>
      </w:pPr>
      <w:r w:rsidRPr="00155C3A">
        <w:rPr>
          <w:b/>
          <w:bCs/>
          <w:color w:val="00B0F0"/>
          <w:sz w:val="40"/>
          <w:szCs w:val="40"/>
        </w:rPr>
        <w:t>Over het CVO-stedenonderzoek</w:t>
      </w:r>
    </w:p>
    <w:p w:rsidR="00351487" w:rsidRDefault="00351487" w:rsidP="0089504D"/>
    <w:p w:rsidR="00351487" w:rsidRPr="00D629F4" w:rsidRDefault="00351487" w:rsidP="0089504D">
      <w:pPr>
        <w:rPr>
          <w:b/>
          <w:bCs/>
          <w:color w:val="000000"/>
        </w:rPr>
      </w:pPr>
      <w:r w:rsidRPr="00D629F4">
        <w:rPr>
          <w:b/>
          <w:bCs/>
          <w:color w:val="000000"/>
        </w:rPr>
        <w:t>Methode</w:t>
      </w:r>
    </w:p>
    <w:p w:rsidR="00351487" w:rsidRDefault="00351487" w:rsidP="0089504D">
      <w:pPr>
        <w:rPr>
          <w:color w:val="000000"/>
        </w:rPr>
      </w:pPr>
      <w:r>
        <w:rPr>
          <w:color w:val="000000"/>
        </w:rPr>
        <w:t xml:space="preserve">De methode van dit onderzoek is online kwantitatief onderzoek middels een enquête. De doelgroep van de enquête bestaat uit inwoners van Nederland van 18 jaar of ouder (exclusief de institutionele bevolking). In totaal hebben 13.887 respondenten deelgenomen aan het onderzoek. Men heeft vier keer (april 2018, juli 2018, oktober 2018 en </w:t>
      </w:r>
      <w:r w:rsidRPr="00355D00">
        <w:rPr>
          <w:color w:val="000000"/>
        </w:rPr>
        <w:t>januari 2019)</w:t>
      </w:r>
      <w:r>
        <w:rPr>
          <w:color w:val="000000"/>
        </w:rPr>
        <w:t xml:space="preserve"> deelgenomen aan de enquête waar men werd gevraagd welke steden men bezocht had in de afgelopen drie maanden. Vervolgens is per stad een representatieve steekproef van bezoekers uitgenodigd voor een vervolgonderzoek. </w:t>
      </w:r>
    </w:p>
    <w:p w:rsidR="00351487" w:rsidRDefault="00351487" w:rsidP="0089504D">
      <w:pPr>
        <w:rPr>
          <w:color w:val="000000"/>
        </w:rPr>
      </w:pPr>
    </w:p>
    <w:p w:rsidR="00351487" w:rsidRPr="003A4E81" w:rsidRDefault="00351487" w:rsidP="0089504D">
      <w:pPr>
        <w:rPr>
          <w:b/>
          <w:bCs/>
          <w:color w:val="000000"/>
        </w:rPr>
      </w:pPr>
      <w:r w:rsidRPr="003A4E81">
        <w:rPr>
          <w:b/>
          <w:bCs/>
          <w:color w:val="000000"/>
        </w:rPr>
        <w:t>Data</w:t>
      </w:r>
    </w:p>
    <w:p w:rsidR="00351487" w:rsidRDefault="00351487" w:rsidP="0089504D">
      <w:pPr>
        <w:rPr>
          <w:color w:val="000000"/>
        </w:rPr>
      </w:pPr>
      <w:r>
        <w:rPr>
          <w:color w:val="000000"/>
        </w:rPr>
        <w:t>De data verkregen middels de enquête betreft het jaar 2018. Dit houdt in dat alle data de periode tussen 1 januari 2018 en 31 december 2018 betreft.</w:t>
      </w:r>
    </w:p>
    <w:p w:rsidR="00351487" w:rsidRDefault="00351487" w:rsidP="0056347F">
      <w:pPr>
        <w:rPr>
          <w:color w:val="000000"/>
        </w:rPr>
      </w:pPr>
    </w:p>
    <w:p w:rsidR="00351487" w:rsidRPr="003A4E81" w:rsidRDefault="00351487" w:rsidP="003A4E81">
      <w:pPr>
        <w:rPr>
          <w:b/>
          <w:bCs/>
          <w:color w:val="000000"/>
        </w:rPr>
      </w:pPr>
      <w:r w:rsidRPr="003A4E81">
        <w:rPr>
          <w:b/>
          <w:bCs/>
          <w:color w:val="000000"/>
        </w:rPr>
        <w:t>Correcties</w:t>
      </w:r>
    </w:p>
    <w:p w:rsidR="00351487" w:rsidRPr="003A4E81" w:rsidRDefault="00351487" w:rsidP="003A4E81">
      <w:pPr>
        <w:rPr>
          <w:color w:val="000000"/>
        </w:rPr>
      </w:pPr>
      <w:r w:rsidRPr="003A4E81">
        <w:rPr>
          <w:color w:val="000000"/>
        </w:rPr>
        <w:t>De kans is groot dat met name personen die relatief dichtbij de betreffende stad wonen, een stad zeer vaak uit toeristisch oogpunt bezoeken. Het wel of niet voork</w:t>
      </w:r>
      <w:r>
        <w:rPr>
          <w:color w:val="000000"/>
        </w:rPr>
        <w:t>o</w:t>
      </w:r>
      <w:r w:rsidRPr="003A4E81">
        <w:rPr>
          <w:color w:val="000000"/>
        </w:rPr>
        <w:t xml:space="preserve">men van een dergelijke persoon in de steekproef kan de resultaten behoorlijk beïnvloeden. Om het effect van zeer extreme uitkomsten te dempen, wordt per bezoeker een maximum van zes bezoeken per kwartaal per individuele stad aangehouden. </w:t>
      </w:r>
    </w:p>
    <w:p w:rsidR="00351487" w:rsidRPr="00411590" w:rsidRDefault="00351487" w:rsidP="0056347F">
      <w:pPr>
        <w:rPr>
          <w:color w:val="000000"/>
        </w:rPr>
      </w:pPr>
    </w:p>
    <w:p w:rsidR="00351487" w:rsidRPr="008F3278" w:rsidRDefault="00351487" w:rsidP="003A4E81">
      <w:pPr>
        <w:rPr>
          <w:b/>
          <w:bCs/>
          <w:color w:val="000000"/>
        </w:rPr>
      </w:pPr>
      <w:r w:rsidRPr="008F3278">
        <w:rPr>
          <w:b/>
          <w:bCs/>
          <w:color w:val="000000"/>
        </w:rPr>
        <w:t>Cijferhistorie</w:t>
      </w:r>
    </w:p>
    <w:p w:rsidR="00351487" w:rsidRDefault="00351487" w:rsidP="003A4E81">
      <w:r w:rsidRPr="00B67E3A">
        <w:t>In 2017 heeft er een grote wijziging plaatsgevonden in de methodiek van het stedenonderzoek.</w:t>
      </w:r>
      <w:r>
        <w:t xml:space="preserve"> Om deze reden zullen er dus geen vergelijkingen worden gedaan met cijfers die van voor 2017 zijn. De methodiek die gebruikt is in 2017 is identiek aan die in 2018 waardoor deze cijfers wel worden vergeleken en geanalyseerd.</w:t>
      </w:r>
    </w:p>
    <w:p w:rsidR="00351487" w:rsidRDefault="00351487" w:rsidP="003A4E81"/>
    <w:p w:rsidR="00351487" w:rsidRPr="003A08E6" w:rsidRDefault="00351487" w:rsidP="003A4E81">
      <w:pPr>
        <w:rPr>
          <w:b/>
          <w:bCs/>
        </w:rPr>
      </w:pPr>
      <w:r w:rsidRPr="003A08E6">
        <w:rPr>
          <w:b/>
          <w:bCs/>
        </w:rPr>
        <w:t>Referentiesteden Zwolle</w:t>
      </w:r>
    </w:p>
    <w:p w:rsidR="00351487" w:rsidRPr="00251693" w:rsidRDefault="00351487" w:rsidP="003A08E6">
      <w:r w:rsidRPr="00251693">
        <w:t>De referentiesteden die in 2017 zijn gekozen na het wegvallen van Arnhem en het opschudden van de ranglijst, doen allemaal nog mee</w:t>
      </w:r>
      <w:r>
        <w:t xml:space="preserve"> aan het onderzoek</w:t>
      </w:r>
      <w:r w:rsidRPr="00251693">
        <w:t>. Er is dan ook geen reden om de referentiesteden aan te passen. We vergelijken Zwolle nog steeds met de referentiesteden Oost (Almelo, Deventer, Kampen, Zutphen) en de referentiesteden gelijk</w:t>
      </w:r>
      <w:r>
        <w:t>w</w:t>
      </w:r>
      <w:r w:rsidRPr="00251693">
        <w:t>aardig aan Zwolle</w:t>
      </w:r>
      <w:r>
        <w:t xml:space="preserve"> op landelijk niveau</w:t>
      </w:r>
      <w:r w:rsidRPr="00251693">
        <w:t xml:space="preserve"> (Amersfoort, Breda, Den Bosch, Groningen, Haarlem &amp; Maastricht).</w:t>
      </w:r>
    </w:p>
    <w:p w:rsidR="00351487" w:rsidRDefault="00351487" w:rsidP="003A4E81"/>
    <w:p w:rsidR="00351487" w:rsidRDefault="00351487" w:rsidP="0056347F">
      <w:pPr>
        <w:rPr>
          <w:color w:val="00B050"/>
        </w:rPr>
      </w:pPr>
    </w:p>
    <w:p w:rsidR="00351487" w:rsidRDefault="00351487" w:rsidP="0056347F">
      <w:pPr>
        <w:rPr>
          <w:color w:val="00B050"/>
        </w:rPr>
      </w:pPr>
    </w:p>
    <w:p w:rsidR="00351487" w:rsidRDefault="00351487" w:rsidP="0056347F"/>
    <w:p w:rsidR="00351487" w:rsidRDefault="00351487"/>
    <w:p w:rsidR="00351487" w:rsidRDefault="00351487"/>
    <w:sectPr w:rsidR="00351487" w:rsidSect="00200194">
      <w:footerReference w:type="even" r:id="rId13"/>
      <w:footerReference w:type="default" r:id="rId14"/>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87" w:rsidRDefault="00351487" w:rsidP="00200194">
      <w:r>
        <w:separator/>
      </w:r>
    </w:p>
  </w:endnote>
  <w:endnote w:type="continuationSeparator" w:id="0">
    <w:p w:rsidR="00351487" w:rsidRDefault="00351487" w:rsidP="0020019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87" w:rsidRDefault="00351487" w:rsidP="00220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51487" w:rsidRDefault="00351487" w:rsidP="00200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87" w:rsidRDefault="00351487" w:rsidP="00220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51487" w:rsidRDefault="00351487" w:rsidP="00200194">
    <w:pPr>
      <w:pStyle w:val="Footer"/>
      <w:ind w:right="360"/>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49" type="#_x0000_t75" style="position:absolute;margin-left:-57.45pt;margin-top:-16.75pt;width:159.5pt;height:60.85pt;z-index:251660288;visibility:visible;mso-position-horizontal-relative:margin">
          <v:imagedata r:id="rId1" o:title=""/>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87" w:rsidRDefault="00351487" w:rsidP="00200194">
      <w:r>
        <w:separator/>
      </w:r>
    </w:p>
  </w:footnote>
  <w:footnote w:type="continuationSeparator" w:id="0">
    <w:p w:rsidR="00351487" w:rsidRDefault="00351487" w:rsidP="0020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7281"/>
    <w:multiLevelType w:val="hybridMultilevel"/>
    <w:tmpl w:val="3118E9D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572F74E0"/>
    <w:multiLevelType w:val="hybridMultilevel"/>
    <w:tmpl w:val="0BB45C62"/>
    <w:lvl w:ilvl="0" w:tplc="04130001">
      <w:start w:val="1"/>
      <w:numFmt w:val="bullet"/>
      <w:lvlText w:val=""/>
      <w:lvlJc w:val="left"/>
      <w:pPr>
        <w:ind w:left="768" w:hanging="360"/>
      </w:pPr>
      <w:rPr>
        <w:rFonts w:ascii="Symbol" w:hAnsi="Symbol" w:cs="Symbol"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cs="Wingdings" w:hint="default"/>
      </w:rPr>
    </w:lvl>
    <w:lvl w:ilvl="3" w:tplc="04130001" w:tentative="1">
      <w:start w:val="1"/>
      <w:numFmt w:val="bullet"/>
      <w:lvlText w:val=""/>
      <w:lvlJc w:val="left"/>
      <w:pPr>
        <w:ind w:left="2928" w:hanging="360"/>
      </w:pPr>
      <w:rPr>
        <w:rFonts w:ascii="Symbol" w:hAnsi="Symbol" w:cs="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cs="Wingdings" w:hint="default"/>
      </w:rPr>
    </w:lvl>
    <w:lvl w:ilvl="6" w:tplc="04130001" w:tentative="1">
      <w:start w:val="1"/>
      <w:numFmt w:val="bullet"/>
      <w:lvlText w:val=""/>
      <w:lvlJc w:val="left"/>
      <w:pPr>
        <w:ind w:left="5088" w:hanging="360"/>
      </w:pPr>
      <w:rPr>
        <w:rFonts w:ascii="Symbol" w:hAnsi="Symbol" w:cs="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EED"/>
    <w:rsid w:val="00062D82"/>
    <w:rsid w:val="00102879"/>
    <w:rsid w:val="00103BBC"/>
    <w:rsid w:val="00155C3A"/>
    <w:rsid w:val="00194E03"/>
    <w:rsid w:val="00200194"/>
    <w:rsid w:val="002208BE"/>
    <w:rsid w:val="00251693"/>
    <w:rsid w:val="00267100"/>
    <w:rsid w:val="00270A98"/>
    <w:rsid w:val="00276E00"/>
    <w:rsid w:val="002E2133"/>
    <w:rsid w:val="00333152"/>
    <w:rsid w:val="00347A5A"/>
    <w:rsid w:val="00351487"/>
    <w:rsid w:val="00355D00"/>
    <w:rsid w:val="003A08E6"/>
    <w:rsid w:val="003A4E81"/>
    <w:rsid w:val="003D2C08"/>
    <w:rsid w:val="00411590"/>
    <w:rsid w:val="004258C9"/>
    <w:rsid w:val="0043634A"/>
    <w:rsid w:val="0044131E"/>
    <w:rsid w:val="0044684A"/>
    <w:rsid w:val="004A3BC8"/>
    <w:rsid w:val="004E417A"/>
    <w:rsid w:val="0056347F"/>
    <w:rsid w:val="005F4E76"/>
    <w:rsid w:val="0065454E"/>
    <w:rsid w:val="00655707"/>
    <w:rsid w:val="006B2D7A"/>
    <w:rsid w:val="006B4BD2"/>
    <w:rsid w:val="006D0FB3"/>
    <w:rsid w:val="007B5218"/>
    <w:rsid w:val="007D5808"/>
    <w:rsid w:val="007F5442"/>
    <w:rsid w:val="008257AA"/>
    <w:rsid w:val="00870C11"/>
    <w:rsid w:val="0089504D"/>
    <w:rsid w:val="008B4773"/>
    <w:rsid w:val="008C674D"/>
    <w:rsid w:val="008C7722"/>
    <w:rsid w:val="008F3278"/>
    <w:rsid w:val="00907A18"/>
    <w:rsid w:val="00933AD2"/>
    <w:rsid w:val="00995639"/>
    <w:rsid w:val="009D649E"/>
    <w:rsid w:val="009F5971"/>
    <w:rsid w:val="00A450FE"/>
    <w:rsid w:val="00B44021"/>
    <w:rsid w:val="00B67E3A"/>
    <w:rsid w:val="00BB0DB9"/>
    <w:rsid w:val="00BC38B3"/>
    <w:rsid w:val="00BC5051"/>
    <w:rsid w:val="00BD584C"/>
    <w:rsid w:val="00C7033F"/>
    <w:rsid w:val="00CE715C"/>
    <w:rsid w:val="00D572CC"/>
    <w:rsid w:val="00D629F4"/>
    <w:rsid w:val="00D6396F"/>
    <w:rsid w:val="00DA4B5B"/>
    <w:rsid w:val="00DB4A07"/>
    <w:rsid w:val="00DF2EED"/>
    <w:rsid w:val="00E079C9"/>
    <w:rsid w:val="00E15B90"/>
    <w:rsid w:val="00E560AC"/>
    <w:rsid w:val="00E57D2B"/>
    <w:rsid w:val="00E60E58"/>
    <w:rsid w:val="00E755A0"/>
    <w:rsid w:val="00E7648F"/>
    <w:rsid w:val="00E97502"/>
    <w:rsid w:val="00EB4665"/>
    <w:rsid w:val="00EB667A"/>
    <w:rsid w:val="00F86961"/>
    <w:rsid w:val="00FA2A37"/>
    <w:rsid w:val="00FB20AF"/>
    <w:rsid w:val="00FD681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C8"/>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C08"/>
    <w:rPr>
      <w:rFonts w:cs="Times New Roman"/>
      <w:sz w:val="18"/>
      <w:szCs w:val="18"/>
    </w:rPr>
  </w:style>
  <w:style w:type="character" w:customStyle="1" w:styleId="BalloonTextChar">
    <w:name w:val="Balloon Text Char"/>
    <w:basedOn w:val="DefaultParagraphFont"/>
    <w:link w:val="BalloonText"/>
    <w:uiPriority w:val="99"/>
    <w:semiHidden/>
    <w:rsid w:val="003D2C08"/>
    <w:rPr>
      <w:rFonts w:ascii="Times New Roman" w:hAnsi="Times New Roman" w:cs="Times New Roman"/>
      <w:sz w:val="18"/>
      <w:szCs w:val="18"/>
    </w:rPr>
  </w:style>
  <w:style w:type="paragraph" w:styleId="ListParagraph">
    <w:name w:val="List Paragraph"/>
    <w:basedOn w:val="Normal"/>
    <w:uiPriority w:val="99"/>
    <w:qFormat/>
    <w:rsid w:val="00CE715C"/>
    <w:pPr>
      <w:spacing w:after="200" w:line="276" w:lineRule="auto"/>
      <w:ind w:left="720"/>
      <w:contextualSpacing/>
    </w:pPr>
    <w:rPr>
      <w:sz w:val="22"/>
      <w:szCs w:val="22"/>
    </w:rPr>
  </w:style>
  <w:style w:type="paragraph" w:styleId="Header">
    <w:name w:val="header"/>
    <w:basedOn w:val="Normal"/>
    <w:link w:val="HeaderChar"/>
    <w:uiPriority w:val="99"/>
    <w:rsid w:val="00200194"/>
    <w:pPr>
      <w:tabs>
        <w:tab w:val="center" w:pos="4536"/>
        <w:tab w:val="right" w:pos="9072"/>
      </w:tabs>
    </w:pPr>
  </w:style>
  <w:style w:type="character" w:customStyle="1" w:styleId="HeaderChar">
    <w:name w:val="Header Char"/>
    <w:basedOn w:val="DefaultParagraphFont"/>
    <w:link w:val="Header"/>
    <w:uiPriority w:val="99"/>
    <w:rsid w:val="00200194"/>
  </w:style>
  <w:style w:type="paragraph" w:styleId="Footer">
    <w:name w:val="footer"/>
    <w:basedOn w:val="Normal"/>
    <w:link w:val="FooterChar"/>
    <w:uiPriority w:val="99"/>
    <w:rsid w:val="00200194"/>
    <w:pPr>
      <w:tabs>
        <w:tab w:val="center" w:pos="4536"/>
        <w:tab w:val="right" w:pos="9072"/>
      </w:tabs>
    </w:pPr>
  </w:style>
  <w:style w:type="character" w:customStyle="1" w:styleId="FooterChar">
    <w:name w:val="Footer Char"/>
    <w:basedOn w:val="DefaultParagraphFont"/>
    <w:link w:val="Footer"/>
    <w:uiPriority w:val="99"/>
    <w:rsid w:val="00200194"/>
  </w:style>
  <w:style w:type="character" w:styleId="PageNumber">
    <w:name w:val="page number"/>
    <w:basedOn w:val="DefaultParagraphFont"/>
    <w:uiPriority w:val="99"/>
    <w:semiHidden/>
    <w:rsid w:val="00200194"/>
  </w:style>
  <w:style w:type="paragraph" w:styleId="NormalWeb">
    <w:name w:val="Normal (Web)"/>
    <w:basedOn w:val="Normal"/>
    <w:uiPriority w:val="99"/>
    <w:semiHidden/>
    <w:rsid w:val="003A4E81"/>
    <w:pPr>
      <w:spacing w:before="100" w:beforeAutospacing="1" w:after="100" w:afterAutospacing="1"/>
    </w:pPr>
    <w:rPr>
      <w:rFonts w:ascii="Times New Roman" w:eastAsia="Times New Roman" w:hAnsi="Times New Roman" w:cs="Times New Roman"/>
      <w:lang w:eastAsia="nl-NL"/>
    </w:rPr>
  </w:style>
  <w:style w:type="paragraph" w:styleId="Caption">
    <w:name w:val="caption"/>
    <w:basedOn w:val="Normal"/>
    <w:next w:val="Normal"/>
    <w:uiPriority w:val="99"/>
    <w:qFormat/>
    <w:rsid w:val="00102879"/>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547034457">
      <w:marLeft w:val="0"/>
      <w:marRight w:val="0"/>
      <w:marTop w:val="0"/>
      <w:marBottom w:val="0"/>
      <w:divBdr>
        <w:top w:val="none" w:sz="0" w:space="0" w:color="auto"/>
        <w:left w:val="none" w:sz="0" w:space="0" w:color="auto"/>
        <w:bottom w:val="none" w:sz="0" w:space="0" w:color="auto"/>
        <w:right w:val="none" w:sz="0" w:space="0" w:color="auto"/>
      </w:divBdr>
      <w:divsChild>
        <w:div w:id="547034461">
          <w:marLeft w:val="0"/>
          <w:marRight w:val="0"/>
          <w:marTop w:val="0"/>
          <w:marBottom w:val="0"/>
          <w:divBdr>
            <w:top w:val="none" w:sz="0" w:space="0" w:color="auto"/>
            <w:left w:val="none" w:sz="0" w:space="0" w:color="auto"/>
            <w:bottom w:val="none" w:sz="0" w:space="0" w:color="auto"/>
            <w:right w:val="none" w:sz="0" w:space="0" w:color="auto"/>
          </w:divBdr>
          <w:divsChild>
            <w:div w:id="547034462">
              <w:marLeft w:val="0"/>
              <w:marRight w:val="0"/>
              <w:marTop w:val="0"/>
              <w:marBottom w:val="0"/>
              <w:divBdr>
                <w:top w:val="none" w:sz="0" w:space="0" w:color="auto"/>
                <w:left w:val="none" w:sz="0" w:space="0" w:color="auto"/>
                <w:bottom w:val="none" w:sz="0" w:space="0" w:color="auto"/>
                <w:right w:val="none" w:sz="0" w:space="0" w:color="auto"/>
              </w:divBdr>
              <w:divsChild>
                <w:div w:id="547034460">
                  <w:marLeft w:val="0"/>
                  <w:marRight w:val="0"/>
                  <w:marTop w:val="0"/>
                  <w:marBottom w:val="0"/>
                  <w:divBdr>
                    <w:top w:val="none" w:sz="0" w:space="0" w:color="auto"/>
                    <w:left w:val="none" w:sz="0" w:space="0" w:color="auto"/>
                    <w:bottom w:val="none" w:sz="0" w:space="0" w:color="auto"/>
                    <w:right w:val="none" w:sz="0" w:space="0" w:color="auto"/>
                  </w:divBdr>
                  <w:divsChild>
                    <w:div w:id="547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4459">
      <w:marLeft w:val="0"/>
      <w:marRight w:val="0"/>
      <w:marTop w:val="0"/>
      <w:marBottom w:val="0"/>
      <w:divBdr>
        <w:top w:val="none" w:sz="0" w:space="0" w:color="auto"/>
        <w:left w:val="none" w:sz="0" w:space="0" w:color="auto"/>
        <w:bottom w:val="none" w:sz="0" w:space="0" w:color="auto"/>
        <w:right w:val="none" w:sz="0" w:space="0" w:color="auto"/>
      </w:divBdr>
    </w:div>
    <w:div w:id="547034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1350</Words>
  <Characters>7427</Characters>
  <Application>Microsoft Office Outlook</Application>
  <DocSecurity>0</DocSecurity>
  <Lines>0</Lines>
  <Paragraphs>0</Paragraphs>
  <ScaleCrop>false</ScaleCrop>
  <Company>Gemeente Zwolle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CVO Stedenonderzoek Zwolle</dc:title>
  <dc:subject/>
  <dc:creator>Celine Koggel (student)</dc:creator>
  <cp:keywords/>
  <dc:description/>
  <cp:lastModifiedBy>Pam</cp:lastModifiedBy>
  <cp:revision>2</cp:revision>
  <dcterms:created xsi:type="dcterms:W3CDTF">2019-05-16T12:53:00Z</dcterms:created>
  <dcterms:modified xsi:type="dcterms:W3CDTF">2019-05-16T12:53:00Z</dcterms:modified>
</cp:coreProperties>
</file>